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ascii="宋体" w:hAnsi="宋体" w:eastAsia="宋体"/>
          <w:sz w:val="21"/>
          <w:szCs w:val="21"/>
        </w:rPr>
      </w:pPr>
      <w:bookmarkStart w:id="0" w:name="_Toc479668751"/>
      <w:r>
        <w:rPr>
          <w:rFonts w:hint="eastAsia" w:ascii="宋体" w:hAnsi="宋体" w:eastAsia="宋体"/>
          <w:bCs w:val="0"/>
          <w:kern w:val="2"/>
          <w:sz w:val="21"/>
          <w:szCs w:val="21"/>
        </w:rPr>
        <w:t>3．</w:t>
      </w:r>
      <w:bookmarkStart w:id="1" w:name="_GoBack"/>
      <w:r>
        <w:rPr>
          <w:rFonts w:hint="eastAsia" w:ascii="宋体" w:hAnsi="宋体" w:eastAsia="宋体"/>
          <w:bCs w:val="0"/>
          <w:kern w:val="2"/>
          <w:sz w:val="21"/>
          <w:szCs w:val="21"/>
        </w:rPr>
        <w:t>投标人资格要求</w:t>
      </w:r>
      <w:bookmarkEnd w:id="1"/>
      <w:bookmarkEnd w:id="0"/>
    </w:p>
    <w:p>
      <w:pPr>
        <w:tabs>
          <w:tab w:val="left" w:pos="360"/>
        </w:tabs>
        <w:spacing w:line="360" w:lineRule="auto"/>
        <w:ind w:firstLine="420" w:firstLineChars="200"/>
        <w:rPr>
          <w:rFonts w:ascii="宋体" w:hAnsi="宋体"/>
          <w:szCs w:val="21"/>
        </w:rPr>
      </w:pPr>
      <w:r>
        <w:rPr>
          <w:rFonts w:hint="eastAsia" w:ascii="宋体" w:hAnsi="宋体"/>
          <w:szCs w:val="21"/>
        </w:rPr>
        <w:t>3.1、本次招标要求投标人资格基本要求：</w:t>
      </w:r>
    </w:p>
    <w:p>
      <w:pPr>
        <w:tabs>
          <w:tab w:val="left" w:pos="360"/>
        </w:tabs>
        <w:spacing w:line="360" w:lineRule="auto"/>
        <w:ind w:firstLine="420" w:firstLineChars="200"/>
        <w:rPr>
          <w:rFonts w:ascii="宋体" w:hAnsi="宋体"/>
          <w:szCs w:val="21"/>
        </w:rPr>
      </w:pPr>
      <w:r>
        <w:rPr>
          <w:rFonts w:hint="eastAsia" w:ascii="宋体" w:hAnsi="宋体"/>
          <w:szCs w:val="21"/>
        </w:rPr>
        <w:t>3.1.1、在中华人民共和国境内依法注册，具有法人资格；</w:t>
      </w:r>
    </w:p>
    <w:p>
      <w:pPr>
        <w:tabs>
          <w:tab w:val="left" w:pos="360"/>
        </w:tabs>
        <w:spacing w:line="360" w:lineRule="auto"/>
        <w:ind w:firstLine="420" w:firstLineChars="200"/>
        <w:rPr>
          <w:rFonts w:ascii="宋体" w:hAnsi="宋体"/>
          <w:szCs w:val="21"/>
        </w:rPr>
      </w:pPr>
      <w:r>
        <w:rPr>
          <w:rFonts w:hint="eastAsia" w:ascii="宋体" w:hAnsi="宋体"/>
          <w:szCs w:val="21"/>
        </w:rPr>
        <w:t>3.1.2、投标人须为增值税一般纳税人；</w:t>
      </w:r>
    </w:p>
    <w:p>
      <w:pPr>
        <w:tabs>
          <w:tab w:val="left" w:pos="360"/>
        </w:tabs>
        <w:spacing w:line="360" w:lineRule="auto"/>
        <w:ind w:firstLine="420" w:firstLineChars="200"/>
        <w:rPr>
          <w:rFonts w:ascii="宋体" w:hAnsi="宋体"/>
          <w:szCs w:val="21"/>
        </w:rPr>
      </w:pPr>
      <w:r>
        <w:rPr>
          <w:rFonts w:hint="eastAsia" w:ascii="宋体" w:hAnsi="宋体"/>
          <w:szCs w:val="21"/>
        </w:rPr>
        <w:t>3.1.3、投标物资的生产企业须具有有效的ISO9000体系认证证书；</w:t>
      </w:r>
    </w:p>
    <w:p>
      <w:pPr>
        <w:tabs>
          <w:tab w:val="left" w:pos="360"/>
        </w:tabs>
        <w:spacing w:line="360" w:lineRule="auto"/>
        <w:rPr>
          <w:rFonts w:ascii="宋体" w:hAnsi="宋体"/>
          <w:szCs w:val="21"/>
        </w:rPr>
      </w:pPr>
      <w:r>
        <w:rPr>
          <w:rFonts w:hint="eastAsia" w:ascii="宋体" w:hAnsi="宋体"/>
          <w:szCs w:val="21"/>
        </w:rPr>
        <w:t xml:space="preserve">    3.1.4、投标人应提供2014至2015年度会计师事务所出具的审计报告（新注册的公司不需提供）；</w:t>
      </w:r>
    </w:p>
    <w:p>
      <w:pPr>
        <w:tabs>
          <w:tab w:val="left" w:pos="360"/>
        </w:tabs>
        <w:spacing w:line="360" w:lineRule="auto"/>
        <w:ind w:firstLine="420" w:firstLineChars="200"/>
        <w:rPr>
          <w:rFonts w:ascii="宋体" w:hAnsi="宋体"/>
          <w:szCs w:val="21"/>
        </w:rPr>
      </w:pPr>
      <w:r>
        <w:rPr>
          <w:rFonts w:hint="eastAsia" w:ascii="宋体" w:hAnsi="宋体"/>
          <w:szCs w:val="21"/>
        </w:rPr>
        <w:t>3.1.5、投标人和投标物资生产企业应提供有效的法人营业执照、税务登记证、组织机构代码证；</w:t>
      </w:r>
    </w:p>
    <w:p>
      <w:pPr>
        <w:tabs>
          <w:tab w:val="left" w:pos="360"/>
        </w:tabs>
        <w:spacing w:line="360" w:lineRule="auto"/>
        <w:ind w:firstLine="420" w:firstLineChars="200"/>
        <w:rPr>
          <w:rFonts w:ascii="宋体" w:hAnsi="宋体"/>
          <w:szCs w:val="21"/>
        </w:rPr>
      </w:pPr>
      <w:r>
        <w:rPr>
          <w:rFonts w:hint="eastAsia" w:ascii="宋体" w:hAnsi="宋体"/>
          <w:szCs w:val="21"/>
        </w:rPr>
        <w:t>3.1.6、投标物资如属于国家颁发生产许可证范围内的，应提供《全国工业产品生产许可证》；如属于行政许可或强制认证的，应提供行政许可或强制认证证书；</w:t>
      </w:r>
    </w:p>
    <w:p>
      <w:pPr>
        <w:spacing w:line="276" w:lineRule="auto"/>
        <w:ind w:firstLine="420"/>
        <w:jc w:val="left"/>
        <w:rPr>
          <w:rFonts w:ascii="宋体" w:hAnsi="宋体"/>
          <w:szCs w:val="21"/>
        </w:rPr>
      </w:pPr>
      <w:r>
        <w:rPr>
          <w:rFonts w:hint="eastAsia" w:ascii="宋体" w:hAnsi="宋体"/>
          <w:szCs w:val="21"/>
        </w:rPr>
        <w:t>3.1.7、</w:t>
      </w:r>
      <w:r>
        <w:rPr>
          <w:rFonts w:hint="eastAsia" w:ascii="宋体" w:hAnsi="宋体" w:cs="宋体"/>
          <w:kern w:val="0"/>
          <w:szCs w:val="21"/>
        </w:rPr>
        <w:t>投标人不得存在的以下情形</w:t>
      </w:r>
    </w:p>
    <w:p>
      <w:pPr>
        <w:tabs>
          <w:tab w:val="left" w:pos="360"/>
        </w:tabs>
        <w:spacing w:line="360" w:lineRule="auto"/>
        <w:ind w:firstLine="420" w:firstLineChars="200"/>
        <w:rPr>
          <w:rFonts w:ascii="宋体" w:hAnsi="宋体"/>
          <w:szCs w:val="21"/>
        </w:rPr>
      </w:pPr>
      <w:r>
        <w:rPr>
          <w:rFonts w:hint="eastAsia" w:ascii="宋体" w:hAnsi="宋体" w:cs="宋体"/>
          <w:kern w:val="0"/>
          <w:szCs w:val="21"/>
        </w:rPr>
        <w:t xml:space="preserve">      </w:t>
      </w:r>
      <w:r>
        <w:rPr>
          <w:rFonts w:hint="eastAsia" w:ascii="宋体" w:hAnsi="宋体"/>
          <w:szCs w:val="21"/>
        </w:rPr>
        <w:t xml:space="preserve"> ①因存在不良行为被中国铁路总公司限制参与物资采购的；</w:t>
      </w:r>
    </w:p>
    <w:p>
      <w:pPr>
        <w:tabs>
          <w:tab w:val="left" w:pos="360"/>
        </w:tabs>
        <w:spacing w:line="360" w:lineRule="auto"/>
        <w:ind w:firstLine="420" w:firstLineChars="200"/>
        <w:rPr>
          <w:rFonts w:ascii="宋体" w:hAnsi="宋体"/>
          <w:szCs w:val="21"/>
        </w:rPr>
      </w:pPr>
      <w:r>
        <w:rPr>
          <w:rFonts w:hint="eastAsia" w:ascii="宋体" w:hAnsi="宋体"/>
          <w:szCs w:val="21"/>
        </w:rPr>
        <w:t xml:space="preserve">       ②投标物资被中国铁路总公司禁止或暂停在铁路上使用的；</w:t>
      </w:r>
    </w:p>
    <w:p>
      <w:pPr>
        <w:tabs>
          <w:tab w:val="left" w:pos="360"/>
        </w:tabs>
        <w:spacing w:line="360" w:lineRule="auto"/>
        <w:ind w:firstLine="420" w:firstLineChars="200"/>
        <w:rPr>
          <w:rFonts w:ascii="宋体" w:hAnsi="宋体"/>
          <w:szCs w:val="21"/>
        </w:rPr>
      </w:pPr>
      <w:r>
        <w:rPr>
          <w:rFonts w:hint="eastAsia" w:ascii="宋体" w:hAnsi="宋体"/>
          <w:szCs w:val="21"/>
        </w:rPr>
        <w:t xml:space="preserve">       ③自投标文件递交之日起前1年有人民法院生效判决、裁定认定的行贿犯罪记录的；</w:t>
      </w:r>
    </w:p>
    <w:p>
      <w:pPr>
        <w:tabs>
          <w:tab w:val="left" w:pos="360"/>
        </w:tabs>
        <w:spacing w:line="360" w:lineRule="auto"/>
        <w:ind w:firstLine="420" w:firstLineChars="200"/>
        <w:rPr>
          <w:rFonts w:ascii="宋体" w:hAnsi="宋体"/>
          <w:szCs w:val="21"/>
        </w:rPr>
      </w:pPr>
      <w:r>
        <w:rPr>
          <w:rFonts w:hint="eastAsia" w:ascii="宋体" w:hAnsi="宋体"/>
          <w:szCs w:val="21"/>
        </w:rPr>
        <w:t xml:space="preserve">       ④被列入中国铁建电气化局集团有限公司不合格供应商目录或被限期参加投标的。</w:t>
      </w:r>
    </w:p>
    <w:p>
      <w:pPr>
        <w:tabs>
          <w:tab w:val="left" w:pos="360"/>
        </w:tabs>
        <w:spacing w:line="360" w:lineRule="auto"/>
        <w:ind w:firstLine="420" w:firstLineChars="200"/>
        <w:rPr>
          <w:rFonts w:ascii="宋体" w:hAnsi="宋体"/>
          <w:szCs w:val="21"/>
        </w:rPr>
      </w:pPr>
      <w:r>
        <w:rPr>
          <w:rFonts w:hint="eastAsia" w:ascii="宋体" w:hAnsi="宋体"/>
          <w:szCs w:val="21"/>
        </w:rPr>
        <w:t>3.1.8、同一包件内不允许投标物资生产企业及其代理商同时参加投标，且允许代理商投标的包件同一投标物资只允许授权唯一投标人。</w:t>
      </w:r>
    </w:p>
    <w:p>
      <w:pPr>
        <w:tabs>
          <w:tab w:val="left" w:pos="360"/>
        </w:tabs>
        <w:spacing w:line="360" w:lineRule="auto"/>
        <w:ind w:firstLine="420" w:firstLineChars="200"/>
        <w:rPr>
          <w:rFonts w:ascii="宋体" w:hAnsi="宋体"/>
          <w:szCs w:val="21"/>
        </w:rPr>
      </w:pPr>
      <w:r>
        <w:rPr>
          <w:rFonts w:hint="eastAsia" w:ascii="宋体" w:hAnsi="宋体"/>
          <w:szCs w:val="21"/>
        </w:rPr>
        <w:t>3.2、本次招标对投标人专项资格要求和业绩要求见附件一：</w:t>
      </w:r>
      <w:r>
        <w:rPr>
          <w:rFonts w:hint="eastAsia" w:ascii="宋体" w:hAnsi="宋体"/>
          <w:bCs/>
          <w:szCs w:val="21"/>
        </w:rPr>
        <w:t>物资设备包件划分一览表</w:t>
      </w:r>
      <w:r>
        <w:rPr>
          <w:rFonts w:hint="eastAsia" w:ascii="宋体" w:hAnsi="宋体"/>
          <w:szCs w:val="21"/>
        </w:rPr>
        <w:t>。</w:t>
      </w:r>
    </w:p>
    <w:p>
      <w:pPr>
        <w:tabs>
          <w:tab w:val="left" w:pos="360"/>
        </w:tabs>
        <w:spacing w:line="360" w:lineRule="auto"/>
        <w:ind w:firstLine="420" w:firstLineChars="200"/>
        <w:rPr>
          <w:rFonts w:ascii="宋体" w:hAnsi="宋体"/>
          <w:szCs w:val="21"/>
        </w:rPr>
      </w:pPr>
      <w:r>
        <w:rPr>
          <w:rFonts w:hint="eastAsia" w:ascii="宋体" w:hAnsi="宋体"/>
          <w:szCs w:val="21"/>
        </w:rPr>
        <w:t>3.3、本次招标对投标人的其他要求参见招标文件规定的“技术规格书”。不排除因“3.1本次招标要求投标人资格基本要求”和“3.2本次招标对投标人专项资格要求和业绩要求”不具体给投标人带来的投标风险。</w:t>
      </w:r>
    </w:p>
    <w:p>
      <w:pPr>
        <w:tabs>
          <w:tab w:val="left" w:pos="360"/>
        </w:tabs>
        <w:spacing w:line="360" w:lineRule="auto"/>
        <w:rPr>
          <w:rFonts w:ascii="宋体" w:hAnsi="宋体"/>
          <w:szCs w:val="21"/>
        </w:rPr>
      </w:pPr>
      <w:r>
        <w:rPr>
          <w:rFonts w:hint="eastAsia" w:ascii="宋体" w:hAnsi="宋体"/>
          <w:szCs w:val="21"/>
        </w:rPr>
        <w:t xml:space="preserve">   3.4、法定代表人为同一个人的两个及以上投标人或母公司、全资子公司及控股公司关系，不得参与同一个包件投标。</w:t>
      </w:r>
    </w:p>
    <w:p>
      <w:pPr>
        <w:tabs>
          <w:tab w:val="left" w:pos="360"/>
        </w:tabs>
        <w:spacing w:line="360" w:lineRule="auto"/>
        <w:rPr>
          <w:rFonts w:ascii="宋体" w:hAnsi="宋体"/>
          <w:szCs w:val="21"/>
        </w:rPr>
      </w:pPr>
      <w:r>
        <w:rPr>
          <w:rFonts w:hint="eastAsia" w:ascii="宋体" w:hAnsi="宋体"/>
          <w:szCs w:val="21"/>
        </w:rPr>
        <w:t xml:space="preserve">   3.5、投标企业所投物资不能存在第三方权益争议。</w:t>
      </w:r>
    </w:p>
    <w:p>
      <w:pPr>
        <w:tabs>
          <w:tab w:val="left" w:pos="360"/>
        </w:tabs>
        <w:spacing w:line="360" w:lineRule="auto"/>
        <w:rPr>
          <w:rFonts w:ascii="宋体" w:hAnsi="宋体"/>
          <w:szCs w:val="21"/>
        </w:rPr>
      </w:pPr>
      <w:r>
        <w:rPr>
          <w:rFonts w:hint="eastAsia" w:ascii="宋体" w:hAnsi="宋体"/>
          <w:szCs w:val="21"/>
        </w:rPr>
        <w:t xml:space="preserve">   3.6、本次招标物资一包一投。</w:t>
      </w:r>
    </w:p>
    <w:p>
      <w:pPr>
        <w:tabs>
          <w:tab w:val="left" w:pos="360"/>
        </w:tabs>
        <w:spacing w:line="360" w:lineRule="auto"/>
      </w:pPr>
      <w:r>
        <w:rPr>
          <w:rFonts w:hint="eastAsia" w:ascii="宋体" w:hAnsi="宋体"/>
          <w:szCs w:val="21"/>
        </w:rPr>
        <w:t xml:space="preserve">   3.7、本次招标采取资格后审方式。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方正书宋简体">
    <w:altName w:val="宋体"/>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80A52"/>
    <w:rsid w:val="26F80A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kern w:val="0"/>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2017-07-07T09:34:00Z</dcterms:created>
  <dc:creator>Administrator</dc:creator>
  <cp:lastModifiedBy>Administrator</cp:lastModifiedBy>
  <dcterms:modified xsi:type="dcterms:W3CDTF">2017-07-07T09:35:31Z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